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D78C1">
        <w:rPr>
          <w:rFonts w:ascii="Arial" w:hAnsi="Arial" w:cs="Arial"/>
          <w:b/>
          <w:sz w:val="16"/>
          <w:szCs w:val="16"/>
        </w:rPr>
        <w:t>186</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743165">
        <w:rPr>
          <w:rFonts w:ascii="Arial" w:hAnsi="Arial" w:cs="Arial"/>
          <w:b/>
          <w:bCs/>
          <w:sz w:val="16"/>
          <w:szCs w:val="16"/>
        </w:rPr>
        <w:t xml:space="preserve"> Nº</w:t>
      </w:r>
      <w:r w:rsidR="00F17DD3" w:rsidRPr="00587C0E">
        <w:rPr>
          <w:rFonts w:ascii="Arial" w:hAnsi="Arial" w:cs="Arial"/>
          <w:b/>
          <w:bCs/>
          <w:sz w:val="16"/>
          <w:szCs w:val="16"/>
        </w:rPr>
        <w:t xml:space="preserve"> </w:t>
      </w:r>
      <w:r w:rsidR="001B2192">
        <w:rPr>
          <w:rFonts w:ascii="Arial" w:hAnsi="Arial" w:cs="Arial"/>
          <w:b/>
          <w:bCs/>
          <w:sz w:val="16"/>
          <w:szCs w:val="16"/>
        </w:rPr>
        <w:t>3</w:t>
      </w:r>
      <w:r w:rsidR="000D78C1">
        <w:rPr>
          <w:rFonts w:ascii="Arial" w:hAnsi="Arial" w:cs="Arial"/>
          <w:b/>
          <w:bCs/>
          <w:sz w:val="16"/>
          <w:szCs w:val="16"/>
        </w:rPr>
        <w:t>7</w:t>
      </w:r>
      <w:r w:rsidR="00743165">
        <w:rPr>
          <w:rFonts w:ascii="Arial" w:hAnsi="Arial" w:cs="Arial"/>
          <w:b/>
          <w:bCs/>
          <w:sz w:val="16"/>
          <w:szCs w:val="16"/>
        </w:rPr>
        <w:t>2/</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743165">
        <w:rPr>
          <w:rFonts w:ascii="Arial" w:hAnsi="Arial" w:cs="Arial"/>
          <w:b/>
          <w:bCs/>
          <w:sz w:val="16"/>
          <w:szCs w:val="16"/>
        </w:rPr>
        <w:t>: Nº 01-</w:t>
      </w:r>
      <w:r w:rsidR="00BF6956" w:rsidRPr="00BF6956">
        <w:rPr>
          <w:rFonts w:ascii="Arial" w:hAnsi="Arial" w:cs="Arial"/>
          <w:b/>
          <w:bCs/>
          <w:sz w:val="16"/>
          <w:szCs w:val="16"/>
        </w:rPr>
        <w:t>1712.01566-00-2015</w:t>
      </w:r>
    </w:p>
    <w:p w:rsidR="009D2314" w:rsidRPr="00587C0E" w:rsidRDefault="009D2314" w:rsidP="009D2314">
      <w:pPr>
        <w:pStyle w:val="Cabealho"/>
        <w:rPr>
          <w:rFonts w:ascii="Arial" w:hAnsi="Arial" w:cs="Arial"/>
          <w:b/>
          <w:sz w:val="16"/>
          <w:szCs w:val="16"/>
        </w:rPr>
      </w:pPr>
    </w:p>
    <w:p w:rsidR="009D2314" w:rsidRPr="00B05926"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r w:rsidRPr="00743165">
        <w:rPr>
          <w:rFonts w:ascii="Arial" w:hAnsi="Arial" w:cs="Arial"/>
          <w:b/>
          <w:bCs/>
          <w:sz w:val="16"/>
          <w:szCs w:val="16"/>
        </w:rPr>
        <w:t>PREÇ</w:t>
      </w:r>
      <w:r w:rsidR="00F17DD3" w:rsidRPr="00743165">
        <w:rPr>
          <w:rFonts w:ascii="Arial" w:hAnsi="Arial" w:cs="Arial"/>
          <w:b/>
          <w:bCs/>
          <w:sz w:val="16"/>
          <w:szCs w:val="16"/>
        </w:rPr>
        <w:t xml:space="preserve">O </w:t>
      </w:r>
      <w:r w:rsidR="000D78C1" w:rsidRPr="000D78C1">
        <w:rPr>
          <w:rFonts w:ascii="Arial" w:hAnsi="Arial" w:cs="Arial"/>
          <w:sz w:val="16"/>
          <w:szCs w:val="16"/>
        </w:rPr>
        <w:t>para eventual e futura contratação de empresa especializada na prestação de serviço de fornecimento de água mineral potável (garrafão de 20L), em regime de comodato,  para atender as Gerências Administrativas, Gerências Regionais de Saúde e Unidades de Saúde da capital e interior</w:t>
      </w:r>
      <w:r w:rsidR="00743165" w:rsidRPr="000D78C1">
        <w:rPr>
          <w:rFonts w:ascii="Arial" w:hAnsi="Arial" w:cs="Arial"/>
          <w:sz w:val="16"/>
          <w:szCs w:val="16"/>
        </w:rPr>
        <w:t>, a pedid</w:t>
      </w:r>
      <w:r w:rsidR="00743165" w:rsidRPr="00743165">
        <w:rPr>
          <w:rFonts w:ascii="Arial" w:hAnsi="Arial" w:cs="Arial"/>
          <w:sz w:val="16"/>
          <w:szCs w:val="16"/>
        </w:rPr>
        <w:t>o da Secretaria de Estado da Saúde - SESAU</w:t>
      </w:r>
      <w:r w:rsidR="001B2192" w:rsidRPr="00743165">
        <w:rPr>
          <w:rFonts w:ascii="Arial" w:hAnsi="Arial" w:cs="Arial"/>
          <w:color w:val="000000" w:themeColor="text1"/>
          <w:sz w:val="16"/>
          <w:szCs w:val="16"/>
        </w:rPr>
        <w:t xml:space="preserve">, conforme especificações e quantitativos contidos no anexo I, por um período de 12 </w:t>
      </w:r>
      <w:r w:rsidR="001B2192" w:rsidRPr="000D78C1">
        <w:rPr>
          <w:rFonts w:ascii="Arial" w:hAnsi="Arial" w:cs="Arial"/>
          <w:sz w:val="16"/>
          <w:szCs w:val="16"/>
        </w:rPr>
        <w:t>meses</w:t>
      </w:r>
      <w:r w:rsidRPr="00743165">
        <w:rPr>
          <w:rFonts w:ascii="Arial" w:hAnsi="Arial" w:cs="Arial"/>
          <w:kern w:val="36"/>
          <w:sz w:val="16"/>
          <w:szCs w:val="16"/>
        </w:rPr>
        <w:t xml:space="preserve"> </w:t>
      </w:r>
      <w:r w:rsidRPr="00743165">
        <w:rPr>
          <w:rFonts w:ascii="Arial" w:hAnsi="Arial" w:cs="Arial"/>
          <w:sz w:val="16"/>
          <w:szCs w:val="16"/>
        </w:rPr>
        <w:t>conforme Anexo Único desta ata, atendendo as condições previstas no instrumento convocatório e as constantes nesta Ata de Registro de Preços,</w:t>
      </w:r>
      <w:r w:rsidRPr="002C30E0">
        <w:rPr>
          <w:rFonts w:ascii="Arial" w:hAnsi="Arial" w:cs="Arial"/>
          <w:sz w:val="16"/>
          <w:szCs w:val="16"/>
        </w:rPr>
        <w:t xml:space="preserve">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 xml:space="preserve">REGISTRAR </w:t>
      </w:r>
      <w:r w:rsidR="000D78C1" w:rsidRPr="000D78C1">
        <w:rPr>
          <w:rFonts w:ascii="Arial" w:hAnsi="Arial" w:cs="Arial"/>
          <w:sz w:val="16"/>
          <w:szCs w:val="16"/>
        </w:rPr>
        <w:t>para eventual e futura contratação de empresa especializada na prestação de serviço de fornecimento de água mineral potável (garrafão de 20L), em regime de comodato,  para atender as Gerências Administrativas, Gerências Regionais de Saúde e Unidades de Saúde da capital e interior, a pedid</w:t>
      </w:r>
      <w:r w:rsidR="000D78C1" w:rsidRPr="00743165">
        <w:rPr>
          <w:rFonts w:ascii="Arial" w:hAnsi="Arial" w:cs="Arial"/>
          <w:sz w:val="16"/>
          <w:szCs w:val="16"/>
        </w:rPr>
        <w:t>o da Secretaria de Estado da Saúde - SESAU</w:t>
      </w:r>
      <w:r w:rsidR="004D4FEA" w:rsidRPr="002C30E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w:t>
      </w:r>
      <w:bookmarkStart w:id="0" w:name="_GoBack"/>
      <w:bookmarkEnd w:id="0"/>
      <w:r w:rsidRPr="009A54D1">
        <w:rPr>
          <w:sz w:val="16"/>
          <w:szCs w:val="16"/>
        </w:rPr>
        <w:t>.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art. 40, inciso XVI, c/c o art. </w:t>
      </w:r>
      <w:r w:rsidRPr="00743165">
        <w:rPr>
          <w:rFonts w:ascii="Arial" w:hAnsi="Arial" w:cs="Arial"/>
          <w:sz w:val="16"/>
          <w:szCs w:val="16"/>
        </w:rPr>
        <w:t>73 inciso II, “a” e “b”, da Lei 8.666/93 e alterações.</w:t>
      </w:r>
    </w:p>
    <w:p w:rsidR="00743165" w:rsidRDefault="00743165" w:rsidP="00743165">
      <w:pPr>
        <w:pStyle w:val="Corpodetexto3"/>
        <w:tabs>
          <w:tab w:val="left" w:pos="900"/>
        </w:tabs>
        <w:ind w:left="360" w:right="47"/>
        <w:rPr>
          <w:rFonts w:ascii="Arial" w:hAnsi="Arial" w:cs="Arial"/>
          <w:sz w:val="16"/>
          <w:szCs w:val="16"/>
        </w:rPr>
      </w:pPr>
    </w:p>
    <w:p w:rsidR="00743165" w:rsidRPr="000D78C1" w:rsidRDefault="00743165" w:rsidP="000D78C1">
      <w:pPr>
        <w:pStyle w:val="Corpodetexto3"/>
        <w:numPr>
          <w:ilvl w:val="1"/>
          <w:numId w:val="19"/>
        </w:numPr>
        <w:tabs>
          <w:tab w:val="left" w:pos="900"/>
        </w:tabs>
        <w:ind w:right="47"/>
        <w:rPr>
          <w:rFonts w:ascii="Arial" w:hAnsi="Arial" w:cs="Arial"/>
          <w:sz w:val="16"/>
          <w:szCs w:val="16"/>
        </w:rPr>
      </w:pPr>
      <w:r w:rsidRPr="00743165">
        <w:rPr>
          <w:rFonts w:ascii="Arial" w:hAnsi="Arial" w:cs="Arial"/>
          <w:b/>
          <w:sz w:val="16"/>
          <w:szCs w:val="16"/>
        </w:rPr>
        <w:t>DO PRAZO E FORMA DE ENTREGA</w:t>
      </w:r>
      <w:r w:rsidR="000D78C1">
        <w:rPr>
          <w:rFonts w:ascii="Arial" w:hAnsi="Arial" w:cs="Arial"/>
          <w:b/>
          <w:sz w:val="16"/>
          <w:szCs w:val="16"/>
        </w:rPr>
        <w:t xml:space="preserve">: </w:t>
      </w:r>
      <w:r w:rsidR="000D78C1" w:rsidRPr="000D78C1">
        <w:rPr>
          <w:rFonts w:ascii="Arial" w:hAnsi="Arial" w:cs="Arial"/>
          <w:sz w:val="16"/>
          <w:szCs w:val="16"/>
        </w:rPr>
        <w:t>A entrega deverá ocorrer conforme cronograma de solicitação devidamente elaborado pela Unidade com definição da quantidade semanal e mensal, no prazo máximo de 30 dias após emissão da nota de empenho.</w:t>
      </w:r>
    </w:p>
    <w:p w:rsidR="000D78C1" w:rsidRPr="000D78C1" w:rsidRDefault="000D78C1" w:rsidP="000D78C1">
      <w:pPr>
        <w:pStyle w:val="Corpodetexto3"/>
        <w:tabs>
          <w:tab w:val="left" w:pos="900"/>
        </w:tabs>
        <w:ind w:left="360" w:right="47"/>
        <w:rPr>
          <w:rFonts w:ascii="Arial" w:hAnsi="Arial" w:cs="Arial"/>
          <w:sz w:val="16"/>
          <w:szCs w:val="16"/>
        </w:rPr>
      </w:pPr>
    </w:p>
    <w:p w:rsidR="000D78C1" w:rsidRPr="000D78C1" w:rsidRDefault="00743165" w:rsidP="000D78C1">
      <w:pPr>
        <w:pStyle w:val="Corpodetexto3"/>
        <w:numPr>
          <w:ilvl w:val="1"/>
          <w:numId w:val="19"/>
        </w:numPr>
        <w:tabs>
          <w:tab w:val="left" w:pos="900"/>
        </w:tabs>
        <w:ind w:right="47"/>
        <w:rPr>
          <w:rFonts w:ascii="Arial" w:hAnsi="Arial" w:cs="Arial"/>
          <w:sz w:val="16"/>
          <w:szCs w:val="16"/>
        </w:rPr>
      </w:pPr>
      <w:r w:rsidRPr="000D78C1">
        <w:rPr>
          <w:rFonts w:ascii="Arial" w:hAnsi="Arial" w:cs="Arial"/>
          <w:b/>
          <w:sz w:val="16"/>
          <w:szCs w:val="16"/>
        </w:rPr>
        <w:t>DO LOCAL DE ENTREGA:</w:t>
      </w:r>
      <w:r w:rsidRPr="000D78C1">
        <w:rPr>
          <w:rFonts w:ascii="Arial" w:hAnsi="Arial" w:cs="Arial"/>
          <w:sz w:val="16"/>
          <w:szCs w:val="16"/>
        </w:rPr>
        <w:t xml:space="preserve"> </w:t>
      </w:r>
      <w:r w:rsidR="000D78C1" w:rsidRPr="000D78C1">
        <w:rPr>
          <w:rFonts w:ascii="Arial" w:hAnsi="Arial" w:cs="Arial"/>
          <w:b/>
          <w:sz w:val="16"/>
          <w:szCs w:val="16"/>
        </w:rPr>
        <w:t>LOTE</w:t>
      </w:r>
      <w:r w:rsidR="000D78C1" w:rsidRPr="000D78C1">
        <w:rPr>
          <w:rFonts w:ascii="Arial" w:hAnsi="Arial" w:cs="Arial"/>
          <w:sz w:val="16"/>
          <w:szCs w:val="16"/>
        </w:rPr>
        <w:t xml:space="preserve"> </w:t>
      </w:r>
      <w:r w:rsidR="000D78C1" w:rsidRPr="000D78C1">
        <w:rPr>
          <w:rFonts w:ascii="Arial" w:hAnsi="Arial" w:cs="Arial"/>
          <w:b/>
          <w:bCs/>
          <w:sz w:val="16"/>
          <w:szCs w:val="16"/>
        </w:rPr>
        <w:t xml:space="preserve">I - Porto Velho - Gerência de Almoxarifado e Patrimônio - GAP, </w:t>
      </w:r>
      <w:r w:rsidR="000D78C1" w:rsidRPr="000D78C1">
        <w:rPr>
          <w:rFonts w:ascii="Arial" w:hAnsi="Arial" w:cs="Arial"/>
          <w:bCs/>
          <w:sz w:val="16"/>
          <w:szCs w:val="16"/>
        </w:rPr>
        <w:t>Av. Rio Madeira, 603, Bairro Nova Porto Velho - Porto Velho/RO. Telefone (69) 3216-2203.</w:t>
      </w:r>
      <w:r w:rsidR="000D78C1" w:rsidRPr="000D78C1">
        <w:rPr>
          <w:rFonts w:ascii="Arial" w:hAnsi="Arial" w:cs="Arial"/>
          <w:sz w:val="16"/>
          <w:szCs w:val="16"/>
          <w:lang w:val="en-US"/>
        </w:rPr>
        <w:t xml:space="preserve"> (GAD, SERVIÇOS GERAIS, CEREST, GAP, DGAF, CEMETRON, CEPEM, HBAP, LACEN, POC, HEPSJP II,HICD, CAF I, CAF II, AMI).</w:t>
      </w:r>
      <w:r w:rsidR="000D78C1">
        <w:rPr>
          <w:rFonts w:ascii="Arial" w:hAnsi="Arial" w:cs="Arial"/>
          <w:sz w:val="16"/>
          <w:szCs w:val="16"/>
          <w:lang w:val="en-US"/>
        </w:rPr>
        <w:t xml:space="preserve"> </w:t>
      </w:r>
      <w:r w:rsidR="000D78C1" w:rsidRPr="000D78C1">
        <w:rPr>
          <w:rFonts w:ascii="Arial" w:hAnsi="Arial" w:cs="Arial"/>
          <w:b/>
          <w:sz w:val="16"/>
          <w:szCs w:val="16"/>
        </w:rPr>
        <w:t xml:space="preserve">LOTE II – Ariquemes - IV Gerência Regional Ariquemes - </w:t>
      </w:r>
      <w:r w:rsidR="000D78C1" w:rsidRPr="000D78C1">
        <w:rPr>
          <w:rFonts w:ascii="Arial" w:hAnsi="Arial" w:cs="Arial"/>
          <w:sz w:val="16"/>
          <w:szCs w:val="16"/>
        </w:rPr>
        <w:t xml:space="preserve">Av. Tancredo Neves, 3960 - Setor Institucional - CEP: 76.872-838 - Ariquemes/RO. Telefone (69) 3535-3603. </w:t>
      </w:r>
      <w:r w:rsidR="000D78C1" w:rsidRPr="000D78C1">
        <w:rPr>
          <w:rFonts w:ascii="Arial" w:hAnsi="Arial" w:cs="Arial"/>
          <w:b/>
          <w:sz w:val="16"/>
          <w:szCs w:val="16"/>
        </w:rPr>
        <w:t xml:space="preserve">Centro de Diálise de Ariquemes - </w:t>
      </w:r>
      <w:r w:rsidR="000D78C1" w:rsidRPr="000D78C1">
        <w:rPr>
          <w:rFonts w:ascii="Arial" w:hAnsi="Arial" w:cs="Arial"/>
          <w:sz w:val="16"/>
          <w:szCs w:val="16"/>
        </w:rPr>
        <w:t>Av. Capitão Silva, 3568 - Setor Grandes Áreas, Ariquemes/RO.</w:t>
      </w:r>
    </w:p>
    <w:p w:rsidR="000D78C1" w:rsidRPr="000D78C1" w:rsidRDefault="000D78C1" w:rsidP="000D78C1">
      <w:pPr>
        <w:pStyle w:val="PargrafodaLista"/>
        <w:rPr>
          <w:rFonts w:ascii="Arial" w:hAnsi="Arial" w:cs="Arial"/>
          <w:sz w:val="16"/>
          <w:szCs w:val="16"/>
        </w:rPr>
      </w:pPr>
    </w:p>
    <w:p w:rsid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t>O prazo deverá ser cumprido na íntegra para que não haja paralisação nos serviços e atrasos nas escalas de cirurgias.</w:t>
      </w:r>
    </w:p>
    <w:p w:rsidR="000D78C1" w:rsidRDefault="000D78C1" w:rsidP="000D78C1">
      <w:pPr>
        <w:pStyle w:val="PargrafodaLista"/>
        <w:rPr>
          <w:rFonts w:ascii="Arial" w:hAnsi="Arial" w:cs="Arial"/>
          <w:sz w:val="16"/>
          <w:szCs w:val="16"/>
        </w:rPr>
      </w:pPr>
    </w:p>
    <w:p w:rsidR="000D78C1" w:rsidRDefault="000D78C1" w:rsidP="000D78C1">
      <w:pPr>
        <w:pStyle w:val="Corpodetexto3"/>
        <w:tabs>
          <w:tab w:val="left" w:pos="900"/>
        </w:tabs>
        <w:ind w:left="360" w:right="47"/>
        <w:rPr>
          <w:rFonts w:ascii="Arial" w:hAnsi="Arial" w:cs="Arial"/>
          <w:sz w:val="16"/>
          <w:szCs w:val="16"/>
        </w:rPr>
      </w:pPr>
    </w:p>
    <w:p w:rsid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t>As demais entregas deverão ser parceladas conforme solicitação da Unidade de Saúde, sob regime de consignação.</w:t>
      </w:r>
    </w:p>
    <w:p w:rsidR="00743165" w:rsidRDefault="00743165" w:rsidP="00743165">
      <w:pPr>
        <w:pStyle w:val="PargrafodaLista"/>
        <w:rPr>
          <w:rFonts w:ascii="Arial" w:hAnsi="Arial" w:cs="Arial"/>
          <w:sz w:val="16"/>
          <w:szCs w:val="16"/>
        </w:rPr>
      </w:pPr>
    </w:p>
    <w:p w:rsidR="00743165" w:rsidRPr="00743165" w:rsidRDefault="00743165" w:rsidP="00743165">
      <w:pPr>
        <w:pStyle w:val="Corpodetexto3"/>
        <w:numPr>
          <w:ilvl w:val="1"/>
          <w:numId w:val="19"/>
        </w:numPr>
        <w:tabs>
          <w:tab w:val="left" w:pos="900"/>
        </w:tabs>
        <w:ind w:right="47"/>
        <w:rPr>
          <w:rFonts w:ascii="Arial" w:hAnsi="Arial" w:cs="Arial"/>
          <w:sz w:val="16"/>
          <w:szCs w:val="16"/>
        </w:rPr>
      </w:pPr>
      <w:r w:rsidRPr="00743165">
        <w:rPr>
          <w:rFonts w:ascii="Arial" w:hAnsi="Arial" w:cs="Arial"/>
          <w:sz w:val="16"/>
          <w:szCs w:val="16"/>
        </w:rPr>
        <w:t xml:space="preserve">O Responsável de cada almoxarifado da Unidade Hospitalar controlará o estoque de materiais consignados, mantendo quantidades suficientes para o atendimento da mesma de acordo com a demanda e solicitará à </w:t>
      </w:r>
      <w:r w:rsidRPr="00743165">
        <w:rPr>
          <w:rFonts w:ascii="Arial" w:hAnsi="Arial" w:cs="Arial"/>
          <w:b/>
          <w:sz w:val="16"/>
          <w:szCs w:val="16"/>
        </w:rPr>
        <w:t>CONTRATADA</w:t>
      </w:r>
      <w:r w:rsidRPr="00743165">
        <w:rPr>
          <w:rFonts w:ascii="Arial" w:hAnsi="Arial" w:cs="Arial"/>
          <w:sz w:val="16"/>
          <w:szCs w:val="16"/>
        </w:rPr>
        <w:t>, as reposições necessárias. Os contatos serão realizados por intermédio de telefone, fax ou email com solicitação por escrito.</w:t>
      </w:r>
    </w:p>
    <w:p w:rsidR="00743165" w:rsidRPr="00743165" w:rsidRDefault="00743165" w:rsidP="00743165">
      <w:pPr>
        <w:pStyle w:val="PargrafodaLista"/>
        <w:ind w:left="0"/>
        <w:jc w:val="both"/>
        <w:rPr>
          <w:rFonts w:ascii="Arial" w:hAnsi="Arial" w:cs="Arial"/>
          <w:sz w:val="16"/>
          <w:szCs w:val="16"/>
        </w:rPr>
      </w:pPr>
    </w:p>
    <w:p w:rsidR="00F17DD3" w:rsidRPr="00743165"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4B3879" w:rsidRDefault="00C17E66" w:rsidP="004B3879">
      <w:pPr>
        <w:pStyle w:val="Lista3"/>
        <w:numPr>
          <w:ilvl w:val="2"/>
          <w:numId w:val="35"/>
        </w:numPr>
        <w:jc w:val="both"/>
        <w:rPr>
          <w:sz w:val="16"/>
          <w:szCs w:val="16"/>
        </w:rPr>
      </w:pPr>
      <w:r w:rsidRPr="009A54D1">
        <w:rPr>
          <w:sz w:val="16"/>
          <w:szCs w:val="16"/>
        </w:rPr>
        <w:lastRenderedPageBreak/>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743165" w:rsidP="009E6024">
      <w:pPr>
        <w:rPr>
          <w:rFonts w:ascii="Helvetica" w:hAnsi="Helvetica"/>
          <w:color w:val="000000" w:themeColor="text1"/>
          <w:sz w:val="45"/>
          <w:szCs w:val="45"/>
        </w:rPr>
      </w:pPr>
      <w:r w:rsidRPr="004B3879">
        <w:rPr>
          <w:rFonts w:ascii="Arial" w:hAnsi="Arial"/>
          <w:b/>
          <w:color w:val="000000" w:themeColor="text1"/>
          <w:sz w:val="16"/>
          <w:szCs w:val="16"/>
        </w:rPr>
        <w:t>SESAU</w:t>
      </w:r>
      <w:r>
        <w:rPr>
          <w:rFonts w:ascii="Arial" w:hAnsi="Arial"/>
          <w:color w:val="000000" w:themeColor="text1"/>
          <w:sz w:val="16"/>
          <w:szCs w:val="16"/>
        </w:rPr>
        <w:t xml:space="preserve"> - </w:t>
      </w:r>
      <w:r w:rsidR="00B05926">
        <w:rPr>
          <w:rFonts w:ascii="Arial" w:hAnsi="Arial"/>
          <w:color w:val="000000" w:themeColor="text1"/>
          <w:sz w:val="16"/>
          <w:szCs w:val="16"/>
        </w:rPr>
        <w:t>SECRETARIAE DE</w:t>
      </w:r>
      <w:r w:rsidR="00BF6956">
        <w:rPr>
          <w:rFonts w:ascii="Arial" w:hAnsi="Arial"/>
          <w:color w:val="000000" w:themeColor="text1"/>
          <w:sz w:val="16"/>
          <w:szCs w:val="16"/>
        </w:rPr>
        <w:t xml:space="preserve"> ESTADO DA SAÚDE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B3151A"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926" w:rsidRDefault="00B05926">
      <w:r>
        <w:separator/>
      </w:r>
    </w:p>
  </w:endnote>
  <w:endnote w:type="continuationSeparator" w:id="0">
    <w:p w:rsidR="00B05926" w:rsidRDefault="00B05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926" w:rsidRDefault="00B05926">
      <w:r>
        <w:separator/>
      </w:r>
    </w:p>
  </w:footnote>
  <w:footnote w:type="continuationSeparator" w:id="0">
    <w:p w:rsidR="00B05926" w:rsidRDefault="00B05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926" w:rsidRDefault="00B059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BB3605A"/>
    <w:multiLevelType w:val="multilevel"/>
    <w:tmpl w:val="AA6C6D0E"/>
    <w:lvl w:ilvl="0">
      <w:start w:val="6"/>
      <w:numFmt w:val="decimal"/>
      <w:lvlText w:val="%1"/>
      <w:lvlJc w:val="left"/>
      <w:pPr>
        <w:ind w:left="360" w:hanging="360"/>
      </w:pPr>
      <w:rPr>
        <w:rFonts w:ascii="Arial" w:hAnsi="Arial" w:cs="Arial" w:hint="default"/>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1440" w:hanging="720"/>
      </w:pPr>
      <w:rPr>
        <w:rFonts w:ascii="Arial" w:hAnsi="Arial" w:cs="Arial" w:hint="default"/>
        <w:sz w:val="16"/>
      </w:rPr>
    </w:lvl>
    <w:lvl w:ilvl="3">
      <w:start w:val="1"/>
      <w:numFmt w:val="decimal"/>
      <w:lvlText w:val="%1.%2.%3.%4"/>
      <w:lvlJc w:val="left"/>
      <w:pPr>
        <w:ind w:left="1800" w:hanging="720"/>
      </w:pPr>
      <w:rPr>
        <w:rFonts w:ascii="Arial" w:hAnsi="Arial" w:cs="Arial" w:hint="default"/>
        <w:sz w:val="16"/>
      </w:rPr>
    </w:lvl>
    <w:lvl w:ilvl="4">
      <w:start w:val="1"/>
      <w:numFmt w:val="decimal"/>
      <w:lvlText w:val="%1.%2.%3.%4.%5"/>
      <w:lvlJc w:val="left"/>
      <w:pPr>
        <w:ind w:left="2520" w:hanging="1080"/>
      </w:pPr>
      <w:rPr>
        <w:rFonts w:ascii="Arial" w:hAnsi="Arial" w:cs="Arial" w:hint="default"/>
        <w:sz w:val="16"/>
      </w:rPr>
    </w:lvl>
    <w:lvl w:ilvl="5">
      <w:start w:val="1"/>
      <w:numFmt w:val="decimal"/>
      <w:lvlText w:val="%1.%2.%3.%4.%5.%6"/>
      <w:lvlJc w:val="left"/>
      <w:pPr>
        <w:ind w:left="2880" w:hanging="1080"/>
      </w:pPr>
      <w:rPr>
        <w:rFonts w:ascii="Arial" w:hAnsi="Arial" w:cs="Arial" w:hint="default"/>
        <w:sz w:val="16"/>
      </w:rPr>
    </w:lvl>
    <w:lvl w:ilvl="6">
      <w:start w:val="1"/>
      <w:numFmt w:val="decimal"/>
      <w:lvlText w:val="%1.%2.%3.%4.%5.%6.%7"/>
      <w:lvlJc w:val="left"/>
      <w:pPr>
        <w:ind w:left="3600" w:hanging="1440"/>
      </w:pPr>
      <w:rPr>
        <w:rFonts w:ascii="Arial" w:hAnsi="Arial" w:cs="Arial" w:hint="default"/>
        <w:sz w:val="16"/>
      </w:rPr>
    </w:lvl>
    <w:lvl w:ilvl="7">
      <w:start w:val="1"/>
      <w:numFmt w:val="decimal"/>
      <w:lvlText w:val="%1.%2.%3.%4.%5.%6.%7.%8"/>
      <w:lvlJc w:val="left"/>
      <w:pPr>
        <w:ind w:left="3960" w:hanging="1440"/>
      </w:pPr>
      <w:rPr>
        <w:rFonts w:ascii="Arial" w:hAnsi="Arial" w:cs="Arial" w:hint="default"/>
        <w:sz w:val="16"/>
      </w:rPr>
    </w:lvl>
    <w:lvl w:ilvl="8">
      <w:start w:val="1"/>
      <w:numFmt w:val="decimal"/>
      <w:lvlText w:val="%1.%2.%3.%4.%5.%6.%7.%8.%9"/>
      <w:lvlJc w:val="left"/>
      <w:pPr>
        <w:ind w:left="4680" w:hanging="1800"/>
      </w:pPr>
      <w:rPr>
        <w:rFonts w:ascii="Arial" w:hAnsi="Arial" w:cs="Arial" w:hint="default"/>
        <w:sz w:val="16"/>
      </w:rPr>
    </w:lvl>
  </w:abstractNum>
  <w:abstractNum w:abstractNumId="27">
    <w:nsid w:val="4D545C35"/>
    <w:multiLevelType w:val="multilevel"/>
    <w:tmpl w:val="3CE8E5BE"/>
    <w:lvl w:ilvl="0">
      <w:start w:val="6"/>
      <w:numFmt w:val="decimal"/>
      <w:lvlText w:val="%1"/>
      <w:lvlJc w:val="left"/>
      <w:pPr>
        <w:ind w:left="360" w:hanging="360"/>
      </w:pPr>
      <w:rPr>
        <w:rFonts w:ascii="Arial" w:hAnsi="Arial" w:cs="Arial" w:hint="default"/>
        <w:sz w:val="16"/>
      </w:rPr>
    </w:lvl>
    <w:lvl w:ilvl="1">
      <w:start w:val="3"/>
      <w:numFmt w:val="decimal"/>
      <w:lvlText w:val="%1.%2"/>
      <w:lvlJc w:val="left"/>
      <w:pPr>
        <w:ind w:left="360" w:hanging="360"/>
      </w:pPr>
      <w:rPr>
        <w:rFonts w:ascii="Arial" w:hAnsi="Arial" w:cs="Arial" w:hint="default"/>
        <w:b w:val="0"/>
        <w:color w:val="000000" w:themeColor="text1"/>
        <w:sz w:val="16"/>
      </w:rPr>
    </w:lvl>
    <w:lvl w:ilvl="2">
      <w:start w:val="1"/>
      <w:numFmt w:val="decimal"/>
      <w:lvlText w:val="%1.%2.%3"/>
      <w:lvlJc w:val="left"/>
      <w:pPr>
        <w:ind w:left="720" w:hanging="720"/>
      </w:pPr>
      <w:rPr>
        <w:rFonts w:ascii="Arial" w:hAnsi="Arial" w:cs="Arial" w:hint="default"/>
        <w:sz w:val="16"/>
      </w:rPr>
    </w:lvl>
    <w:lvl w:ilvl="3">
      <w:start w:val="1"/>
      <w:numFmt w:val="decimal"/>
      <w:lvlText w:val="%1.%2.%3.%4"/>
      <w:lvlJc w:val="left"/>
      <w:pPr>
        <w:ind w:left="720" w:hanging="720"/>
      </w:pPr>
      <w:rPr>
        <w:rFonts w:ascii="Arial" w:hAnsi="Arial" w:cs="Arial" w:hint="default"/>
        <w:sz w:val="16"/>
      </w:rPr>
    </w:lvl>
    <w:lvl w:ilvl="4">
      <w:start w:val="1"/>
      <w:numFmt w:val="decimal"/>
      <w:lvlText w:val="%1.%2.%3.%4.%5"/>
      <w:lvlJc w:val="left"/>
      <w:pPr>
        <w:ind w:left="1080" w:hanging="1080"/>
      </w:pPr>
      <w:rPr>
        <w:rFonts w:ascii="Arial" w:hAnsi="Arial" w:cs="Arial" w:hint="default"/>
        <w:sz w:val="16"/>
      </w:rPr>
    </w:lvl>
    <w:lvl w:ilvl="5">
      <w:start w:val="1"/>
      <w:numFmt w:val="decimal"/>
      <w:lvlText w:val="%1.%2.%3.%4.%5.%6"/>
      <w:lvlJc w:val="left"/>
      <w:pPr>
        <w:ind w:left="1080" w:hanging="1080"/>
      </w:pPr>
      <w:rPr>
        <w:rFonts w:ascii="Arial" w:hAnsi="Arial" w:cs="Arial" w:hint="default"/>
        <w:sz w:val="16"/>
      </w:rPr>
    </w:lvl>
    <w:lvl w:ilvl="6">
      <w:start w:val="1"/>
      <w:numFmt w:val="decimal"/>
      <w:lvlText w:val="%1.%2.%3.%4.%5.%6.%7"/>
      <w:lvlJc w:val="left"/>
      <w:pPr>
        <w:ind w:left="1440" w:hanging="1440"/>
      </w:pPr>
      <w:rPr>
        <w:rFonts w:ascii="Arial" w:hAnsi="Arial" w:cs="Arial" w:hint="default"/>
        <w:sz w:val="16"/>
      </w:rPr>
    </w:lvl>
    <w:lvl w:ilvl="7">
      <w:start w:val="1"/>
      <w:numFmt w:val="decimal"/>
      <w:lvlText w:val="%1.%2.%3.%4.%5.%6.%7.%8"/>
      <w:lvlJc w:val="left"/>
      <w:pPr>
        <w:ind w:left="1440" w:hanging="1440"/>
      </w:pPr>
      <w:rPr>
        <w:rFonts w:ascii="Arial" w:hAnsi="Arial" w:cs="Arial" w:hint="default"/>
        <w:sz w:val="16"/>
      </w:rPr>
    </w:lvl>
    <w:lvl w:ilvl="8">
      <w:start w:val="1"/>
      <w:numFmt w:val="decimal"/>
      <w:lvlText w:val="%1.%2.%3.%4.%5.%6.%7.%8.%9"/>
      <w:lvlJc w:val="left"/>
      <w:pPr>
        <w:ind w:left="1800" w:hanging="1800"/>
      </w:pPr>
      <w:rPr>
        <w:rFonts w:ascii="Arial" w:hAnsi="Arial" w:cs="Arial" w:hint="default"/>
        <w:sz w:val="16"/>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3"/>
  </w:num>
  <w:num w:numId="4">
    <w:abstractNumId w:val="29"/>
  </w:num>
  <w:num w:numId="5">
    <w:abstractNumId w:val="45"/>
  </w:num>
  <w:num w:numId="6">
    <w:abstractNumId w:val="6"/>
  </w:num>
  <w:num w:numId="7">
    <w:abstractNumId w:val="25"/>
  </w:num>
  <w:num w:numId="8">
    <w:abstractNumId w:val="18"/>
  </w:num>
  <w:num w:numId="9">
    <w:abstractNumId w:val="38"/>
  </w:num>
  <w:num w:numId="10">
    <w:abstractNumId w:val="34"/>
  </w:num>
  <w:num w:numId="11">
    <w:abstractNumId w:val="40"/>
  </w:num>
  <w:num w:numId="12">
    <w:abstractNumId w:val="14"/>
  </w:num>
  <w:num w:numId="13">
    <w:abstractNumId w:val="33"/>
  </w:num>
  <w:num w:numId="14">
    <w:abstractNumId w:val="12"/>
  </w:num>
  <w:num w:numId="15">
    <w:abstractNumId w:val="42"/>
  </w:num>
  <w:num w:numId="16">
    <w:abstractNumId w:val="48"/>
  </w:num>
  <w:num w:numId="17">
    <w:abstractNumId w:val="36"/>
  </w:num>
  <w:num w:numId="18">
    <w:abstractNumId w:val="31"/>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8"/>
  </w:num>
  <w:num w:numId="28">
    <w:abstractNumId w:val="44"/>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3"/>
  </w:num>
  <w:num w:numId="36">
    <w:abstractNumId w:val="15"/>
  </w:num>
  <w:num w:numId="37">
    <w:abstractNumId w:val="20"/>
  </w:num>
  <w:num w:numId="38">
    <w:abstractNumId w:val="16"/>
  </w:num>
  <w:num w:numId="39">
    <w:abstractNumId w:val="39"/>
  </w:num>
  <w:num w:numId="40">
    <w:abstractNumId w:val="2"/>
  </w:num>
  <w:num w:numId="41">
    <w:abstractNumId w:val="35"/>
  </w:num>
  <w:num w:numId="42">
    <w:abstractNumId w:val="37"/>
  </w:num>
  <w:num w:numId="43">
    <w:abstractNumId w:val="46"/>
  </w:num>
  <w:num w:numId="44">
    <w:abstractNumId w:val="41"/>
  </w:num>
  <w:num w:numId="45">
    <w:abstractNumId w:val="30"/>
  </w:num>
  <w:num w:numId="46">
    <w:abstractNumId w:val="8"/>
  </w:num>
  <w:num w:numId="47">
    <w:abstractNumId w:val="3"/>
  </w:num>
  <w:num w:numId="48">
    <w:abstractNumId w:val="26"/>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0770"/>
    <w:rsid w:val="00004918"/>
    <w:rsid w:val="000129D2"/>
    <w:rsid w:val="000139D3"/>
    <w:rsid w:val="000159AA"/>
    <w:rsid w:val="000233CF"/>
    <w:rsid w:val="0002491F"/>
    <w:rsid w:val="00033E39"/>
    <w:rsid w:val="000345A0"/>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8C1"/>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4FBE"/>
    <w:rsid w:val="00167705"/>
    <w:rsid w:val="001677BD"/>
    <w:rsid w:val="0017078D"/>
    <w:rsid w:val="00181DAB"/>
    <w:rsid w:val="00190648"/>
    <w:rsid w:val="00196276"/>
    <w:rsid w:val="001A0C25"/>
    <w:rsid w:val="001A4EC2"/>
    <w:rsid w:val="001B1455"/>
    <w:rsid w:val="001B2192"/>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41EC"/>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684F"/>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5335"/>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653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3879"/>
    <w:rsid w:val="004B475D"/>
    <w:rsid w:val="004C43D9"/>
    <w:rsid w:val="004C7466"/>
    <w:rsid w:val="004D06B0"/>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D7AF7"/>
    <w:rsid w:val="006E6225"/>
    <w:rsid w:val="006F19C3"/>
    <w:rsid w:val="00702065"/>
    <w:rsid w:val="0072067D"/>
    <w:rsid w:val="00732BF1"/>
    <w:rsid w:val="00735AD9"/>
    <w:rsid w:val="00735DF8"/>
    <w:rsid w:val="00743165"/>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A6B"/>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262D"/>
    <w:rsid w:val="00AD47CE"/>
    <w:rsid w:val="00AE2687"/>
    <w:rsid w:val="00AE399A"/>
    <w:rsid w:val="00B02029"/>
    <w:rsid w:val="00B0277B"/>
    <w:rsid w:val="00B05926"/>
    <w:rsid w:val="00B119ED"/>
    <w:rsid w:val="00B12FCC"/>
    <w:rsid w:val="00B13728"/>
    <w:rsid w:val="00B13977"/>
    <w:rsid w:val="00B16E0A"/>
    <w:rsid w:val="00B2448A"/>
    <w:rsid w:val="00B26796"/>
    <w:rsid w:val="00B2706E"/>
    <w:rsid w:val="00B276A5"/>
    <w:rsid w:val="00B3151A"/>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BF6956"/>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6DD3"/>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1B21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1B2192"/>
    <w:rPr>
      <w:i/>
      <w:iCs/>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2746</Words>
  <Characters>15435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2015-11-04T13:19:00Z</cp:lastPrinted>
  <dcterms:created xsi:type="dcterms:W3CDTF">2015-11-03T16:59:00Z</dcterms:created>
  <dcterms:modified xsi:type="dcterms:W3CDTF">2015-11-04T13:35:00Z</dcterms:modified>
</cp:coreProperties>
</file>